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vtlseznamzvraznn3"/>
        <w:tblW w:w="5000" w:type="pct"/>
        <w:tblLook w:val="00A0"/>
      </w:tblPr>
      <w:tblGrid>
        <w:gridCol w:w="2538"/>
        <w:gridCol w:w="1681"/>
        <w:gridCol w:w="2127"/>
        <w:gridCol w:w="2942"/>
      </w:tblGrid>
      <w:tr w:rsidR="00964628" w:rsidRPr="00A86F05" w:rsidTr="008B1D5C">
        <w:trPr>
          <w:cnfStyle w:val="100000000000"/>
          <w:trHeight w:val="347"/>
        </w:trPr>
        <w:tc>
          <w:tcPr>
            <w:cnfStyle w:val="001000000000"/>
            <w:tcW w:w="5000" w:type="pct"/>
            <w:gridSpan w:val="4"/>
            <w:shd w:val="clear" w:color="auto" w:fill="92D050"/>
          </w:tcPr>
          <w:p w:rsidR="00964628" w:rsidRPr="009B533F" w:rsidRDefault="000051F7" w:rsidP="00054EFF">
            <w:pPr>
              <w:pStyle w:val="Zkladntext"/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Katalogový list </w:t>
            </w:r>
            <w:r w:rsidR="00964628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KL </w:t>
            </w:r>
            <w:r w:rsidR="000724C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2</w:t>
            </w:r>
          </w:p>
        </w:tc>
      </w:tr>
      <w:tr w:rsidR="00701711" w:rsidRPr="00A86F05" w:rsidTr="00AE10EF">
        <w:trPr>
          <w:cnfStyle w:val="000000100000"/>
          <w:trHeight w:val="347"/>
        </w:trPr>
        <w:tc>
          <w:tcPr>
            <w:cnfStyle w:val="001000000000"/>
            <w:tcW w:w="1366" w:type="pct"/>
          </w:tcPr>
          <w:p w:rsidR="00701711" w:rsidRPr="008B1D5C" w:rsidRDefault="00701711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OZNAČENÍ </w:t>
            </w:r>
            <w:r w:rsidR="00EA3D37" w:rsidRPr="008B1D5C">
              <w:rPr>
                <w:rFonts w:asciiTheme="minorHAnsi" w:hAnsiTheme="minorHAnsi" w:cstheme="minorHAnsi"/>
                <w:sz w:val="22"/>
                <w:szCs w:val="22"/>
              </w:rPr>
              <w:t>TECHNOLOGIE</w:t>
            </w:r>
          </w:p>
        </w:tc>
        <w:tc>
          <w:tcPr>
            <w:cnfStyle w:val="000010000000"/>
            <w:tcW w:w="3634" w:type="pct"/>
            <w:gridSpan w:val="3"/>
          </w:tcPr>
          <w:p w:rsidR="00701711" w:rsidRPr="008B1D5C" w:rsidRDefault="008A0FA8" w:rsidP="00471E05">
            <w:pPr>
              <w:pStyle w:val="Zkladntext"/>
              <w:keepLines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Lokální opravy </w:t>
            </w:r>
            <w:r w:rsidR="000D1C08">
              <w:rPr>
                <w:rFonts w:asciiTheme="minorHAnsi" w:hAnsiTheme="minorHAnsi" w:cstheme="minorHAnsi"/>
                <w:b/>
                <w:sz w:val="22"/>
                <w:szCs w:val="22"/>
              </w:rPr>
              <w:t>konstrukcí</w:t>
            </w:r>
            <w:r w:rsidRPr="008B1D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vozovek</w:t>
            </w:r>
            <w:r w:rsidR="004D2AD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</w:t>
            </w:r>
            <w:r w:rsidR="00471E05">
              <w:rPr>
                <w:rFonts w:asciiTheme="minorHAnsi" w:hAnsiTheme="minorHAnsi" w:cstheme="minorHAnsi"/>
                <w:b/>
                <w:sz w:val="22"/>
                <w:szCs w:val="22"/>
              </w:rPr>
              <w:t>doplňkové</w:t>
            </w:r>
            <w:r w:rsidR="004D2AD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práce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225A26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POPIS</w:t>
            </w:r>
            <w:r w:rsidR="00321388"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C37C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1C37C1" w:rsidRPr="008B1D5C" w:rsidRDefault="001C37C1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4463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48657A" w:rsidRPr="008B1D5C" w:rsidRDefault="004D2ADF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Tento katalogový list obsahuje následující příležitostné práce k hlavním pracím:</w:t>
            </w:r>
          </w:p>
          <w:p w:rsidR="008D5396" w:rsidRPr="008B1D5C" w:rsidRDefault="004D2ADF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Lokální opravy konstrukcí vozovek nad rámec rozsahu vymezeného v Katalogovém listu KL 1 Lokální opravy konstrukcí vozovek. Na tyto práce se uplatní popis Prací dle kapitoly B a podmínky kapitoly D Katalogového listu KL 1 Lokální opravy konstrukcí vozovek.</w:t>
            </w:r>
          </w:p>
          <w:p w:rsidR="008D5396" w:rsidRPr="008B1D5C" w:rsidRDefault="004D2ADF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Výšková úprava silničních obrub. Práce spočívají ve vybourání stávajících obrub, novém podbetonování a osazení původních obrub do nové nivelety.</w:t>
            </w:r>
          </w:p>
          <w:p w:rsidR="0048657A" w:rsidRPr="008B1D5C" w:rsidRDefault="004D2ADF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Výměna silničních obrub. Práce spočívají ve vybourání stávajících obrub, novém podbetonování a dodávce a osazení nových obrub do nivelety. Původní poškozené betonové obruby budou spolu s ostatním materiálem odvezeny na skládku, žulové obruby budou uskladněny (v případě možnosti jejich opětovného použití na méně exponovaných místech) uloženy na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deponii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</w:rPr>
              <w:t xml:space="preserve"> znovupoužitelného silničního materiálu dle pokynů zadavatele.</w:t>
            </w:r>
          </w:p>
          <w:p w:rsidR="0048657A" w:rsidRPr="008B1D5C" w:rsidRDefault="004D2ADF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Výšková úprava mříží uličních vpustí do 5 cm. Práce spočívají ve vybourání rámu uliční vpusti, podbetonování a novém osazení rámu vpusti s mříží do betonu.</w:t>
            </w:r>
          </w:p>
          <w:p w:rsidR="008D5396" w:rsidRDefault="008D5396" w:rsidP="00346883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</w:rPr>
              <w:t xml:space="preserve">Lokální opravy </w:t>
            </w:r>
            <w:r w:rsidR="00E17C7C">
              <w:rPr>
                <w:rFonts w:asciiTheme="minorHAnsi" w:hAnsiTheme="minorHAnsi" w:cstheme="minorHAnsi"/>
                <w:b w:val="0"/>
                <w:sz w:val="22"/>
              </w:rPr>
              <w:t>konstrukcí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vozovek</w:t>
            </w:r>
            <w:r w:rsidR="00E17C7C">
              <w:rPr>
                <w:rFonts w:asciiTheme="minorHAnsi" w:hAnsiTheme="minorHAnsi" w:cstheme="minorHAnsi"/>
                <w:b w:val="0"/>
                <w:sz w:val="22"/>
              </w:rPr>
              <w:t xml:space="preserve"> – </w:t>
            </w:r>
            <w:r w:rsidR="00471E05">
              <w:rPr>
                <w:rFonts w:asciiTheme="minorHAnsi" w:hAnsiTheme="minorHAnsi" w:cstheme="minorHAnsi"/>
                <w:b w:val="0"/>
                <w:sz w:val="22"/>
              </w:rPr>
              <w:t>doplňkové</w:t>
            </w:r>
            <w:r w:rsidR="00E17C7C">
              <w:rPr>
                <w:rFonts w:asciiTheme="minorHAnsi" w:hAnsiTheme="minorHAnsi" w:cstheme="minorHAnsi"/>
                <w:b w:val="0"/>
                <w:sz w:val="22"/>
              </w:rPr>
              <w:t xml:space="preserve"> práce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budou realizovány </w:t>
            </w:r>
            <w:r w:rsidR="00764C67">
              <w:rPr>
                <w:rFonts w:asciiTheme="minorHAnsi" w:hAnsiTheme="minorHAnsi" w:cstheme="minorHAnsi"/>
                <w:b w:val="0"/>
                <w:sz w:val="22"/>
              </w:rPr>
              <w:t>v rá</w:t>
            </w:r>
            <w:r w:rsidR="00346883">
              <w:rPr>
                <w:rFonts w:asciiTheme="minorHAnsi" w:hAnsiTheme="minorHAnsi" w:cstheme="minorHAnsi"/>
                <w:b w:val="0"/>
                <w:sz w:val="22"/>
              </w:rPr>
              <w:t>mci jednotlivých Zakázek údržby</w:t>
            </w:r>
            <w:r w:rsidR="002665D6" w:rsidRPr="008B1D5C">
              <w:rPr>
                <w:rFonts w:asciiTheme="minorHAnsi" w:hAnsiTheme="minorHAnsi" w:cstheme="minorHAnsi"/>
                <w:b w:val="0"/>
                <w:sz w:val="22"/>
              </w:rPr>
              <w:t>.</w:t>
            </w:r>
            <w:r w:rsidR="00346883">
              <w:rPr>
                <w:rFonts w:asciiTheme="minorHAnsi" w:hAnsiTheme="minorHAnsi" w:cstheme="minorHAnsi"/>
                <w:b w:val="0"/>
                <w:sz w:val="22"/>
              </w:rPr>
              <w:t xml:space="preserve"> Provádění prací je rozděleno do dvou skupin:</w:t>
            </w:r>
          </w:p>
          <w:p w:rsidR="00346883" w:rsidRDefault="00346883" w:rsidP="00346883">
            <w:pPr>
              <w:pStyle w:val="Zkladntext"/>
              <w:keepLines/>
              <w:widowControl w:val="0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havárie</w:t>
            </w:r>
          </w:p>
          <w:p w:rsidR="00346883" w:rsidRDefault="00346883" w:rsidP="00346883">
            <w:pPr>
              <w:pStyle w:val="Zkladntext"/>
              <w:keepLines/>
              <w:widowControl w:val="0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plánovaná oprava</w:t>
            </w:r>
          </w:p>
          <w:p w:rsidR="000051F7" w:rsidRPr="008B1D5C" w:rsidRDefault="000051F7" w:rsidP="000051F7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Požadovaná minimální záruční lhůta na provedené práce činí 36 měsíců.</w:t>
            </w:r>
          </w:p>
        </w:tc>
      </w:tr>
      <w:tr w:rsidR="00321388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321388" w:rsidP="000665B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bookmarkStart w:id="0" w:name="_Ref412154713"/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CENY</w:t>
            </w:r>
            <w:bookmarkEnd w:id="0"/>
          </w:p>
        </w:tc>
      </w:tr>
      <w:tr w:rsidR="00880B16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880B16" w:rsidRPr="008B1D5C" w:rsidRDefault="001C2EEA" w:rsidP="00471E0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 xml:space="preserve">Lokální opravy </w:t>
            </w:r>
            <w:r w:rsidR="00346883">
              <w:rPr>
                <w:rFonts w:cstheme="minorHAnsi"/>
              </w:rPr>
              <w:t xml:space="preserve">konstrukcí </w:t>
            </w:r>
            <w:r w:rsidRPr="008B1D5C">
              <w:rPr>
                <w:rFonts w:cstheme="minorHAnsi"/>
              </w:rPr>
              <w:t>vozovek</w:t>
            </w:r>
            <w:r w:rsidR="000C62C1">
              <w:rPr>
                <w:rFonts w:cstheme="minorHAnsi"/>
              </w:rPr>
              <w:t xml:space="preserve"> – </w:t>
            </w:r>
            <w:r w:rsidR="00471E05">
              <w:rPr>
                <w:rFonts w:cstheme="minorHAnsi"/>
              </w:rPr>
              <w:t>doplňkové</w:t>
            </w:r>
            <w:r w:rsidR="000C62C1">
              <w:rPr>
                <w:rFonts w:cstheme="minorHAnsi"/>
              </w:rPr>
              <w:t xml:space="preserve"> práce</w:t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EA3D37" w:rsidP="00956AD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>Technologie</w:t>
            </w:r>
          </w:p>
        </w:tc>
        <w:tc>
          <w:tcPr>
            <w:cnfStyle w:val="000010000000"/>
            <w:tcW w:w="1145" w:type="pct"/>
          </w:tcPr>
          <w:p w:rsidR="002665D6" w:rsidRPr="008B1D5C" w:rsidRDefault="009528CD" w:rsidP="002665D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Jednotka</w:t>
            </w:r>
          </w:p>
        </w:tc>
        <w:tc>
          <w:tcPr>
            <w:tcW w:w="1584" w:type="pct"/>
          </w:tcPr>
          <w:p w:rsidR="002665D6" w:rsidRPr="008B1D5C" w:rsidRDefault="002665D6" w:rsidP="001F2EDE">
            <w:pPr>
              <w:keepLines/>
              <w:widowControl w:val="0"/>
              <w:spacing w:before="20" w:after="20" w:line="288" w:lineRule="auto"/>
              <w:jc w:val="center"/>
              <w:cnfStyle w:val="000000100000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Jednotková cena v Kč bez DPH</w:t>
            </w:r>
          </w:p>
        </w:tc>
      </w:tr>
      <w:tr w:rsidR="002E671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451CEB" w:rsidRPr="008B1D5C" w:rsidRDefault="002E6716" w:rsidP="00451CEB">
            <w:pPr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  <w:b w:val="0"/>
              </w:rPr>
              <w:t xml:space="preserve">Lokální opravy </w:t>
            </w:r>
            <w:r w:rsidR="00346883">
              <w:rPr>
                <w:rFonts w:cstheme="minorHAnsi"/>
                <w:b w:val="0"/>
              </w:rPr>
              <w:t>konstrukcí vozovek</w:t>
            </w:r>
            <w:r w:rsidR="00451CEB">
              <w:rPr>
                <w:rFonts w:cstheme="minorHAnsi"/>
                <w:b w:val="0"/>
              </w:rPr>
              <w:t xml:space="preserve"> s doplněním podkladní vrstvy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A43BD0" w:rsidP="00837A38">
            <w:pPr>
              <w:jc w:val="center"/>
              <w:cnfStyle w:val="0000000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451CEB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451CEB" w:rsidRPr="00451CEB" w:rsidRDefault="00451CEB" w:rsidP="00346883">
            <w:pPr>
              <w:jc w:val="center"/>
              <w:rPr>
                <w:rFonts w:cstheme="minorHAnsi"/>
                <w:b w:val="0"/>
              </w:rPr>
            </w:pPr>
            <w:r w:rsidRPr="00451CEB">
              <w:rPr>
                <w:rFonts w:cstheme="minorHAnsi"/>
                <w:b w:val="0"/>
              </w:rPr>
              <w:t>Lokální opravy konstrukcí vozovek bez doplnění podkladní vrstvy</w:t>
            </w:r>
          </w:p>
        </w:tc>
        <w:tc>
          <w:tcPr>
            <w:cnfStyle w:val="000010000000"/>
            <w:tcW w:w="1145" w:type="pct"/>
            <w:vAlign w:val="center"/>
          </w:tcPr>
          <w:p w:rsidR="00451CEB" w:rsidRPr="00451CEB" w:rsidRDefault="00451CEB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m</w:t>
            </w:r>
            <w:r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451CEB" w:rsidRPr="008C0815" w:rsidRDefault="00A43BD0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451CEB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E17C7C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E17C7C" w:rsidRPr="00E17C7C" w:rsidRDefault="00E17C7C" w:rsidP="00346883">
            <w:pPr>
              <w:jc w:val="center"/>
              <w:rPr>
                <w:rFonts w:cstheme="minorHAnsi"/>
                <w:b w:val="0"/>
              </w:rPr>
            </w:pPr>
            <w:r w:rsidRPr="00E17C7C">
              <w:rPr>
                <w:rFonts w:cstheme="minorHAnsi"/>
                <w:b w:val="0"/>
              </w:rPr>
              <w:t>Výšková úprava silničních obrub</w:t>
            </w:r>
          </w:p>
        </w:tc>
        <w:tc>
          <w:tcPr>
            <w:cnfStyle w:val="000010000000"/>
            <w:tcW w:w="1145" w:type="pct"/>
            <w:vAlign w:val="center"/>
          </w:tcPr>
          <w:p w:rsidR="00E17C7C" w:rsidRPr="008B1D5C" w:rsidRDefault="00E17C7C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E17C7C" w:rsidRPr="008C0815" w:rsidRDefault="00A43BD0" w:rsidP="00837A38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E17C7C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E17C7C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E17C7C" w:rsidRPr="00E17C7C" w:rsidRDefault="00E17C7C" w:rsidP="00346883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Výměna silničních obrub</w:t>
            </w:r>
          </w:p>
        </w:tc>
        <w:tc>
          <w:tcPr>
            <w:cnfStyle w:val="000010000000"/>
            <w:tcW w:w="1145" w:type="pct"/>
            <w:vAlign w:val="center"/>
          </w:tcPr>
          <w:p w:rsidR="00E17C7C" w:rsidRDefault="000C62C1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</w:t>
            </w:r>
            <w:r w:rsidR="00E17C7C">
              <w:rPr>
                <w:rFonts w:eastAsia="Times New Roman" w:cstheme="minorHAnsi"/>
                <w:color w:val="000000"/>
              </w:rPr>
              <w:t>m</w:t>
            </w:r>
            <w:proofErr w:type="spellEnd"/>
          </w:p>
        </w:tc>
        <w:tc>
          <w:tcPr>
            <w:tcW w:w="1584" w:type="pct"/>
            <w:vAlign w:val="center"/>
          </w:tcPr>
          <w:p w:rsidR="00E17C7C" w:rsidRPr="008C0815" w:rsidRDefault="00A43BD0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0C62C1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0C62C1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0C62C1" w:rsidRDefault="000C62C1" w:rsidP="00346883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Výšková úprava uličních vpustí do 5 cm</w:t>
            </w:r>
          </w:p>
        </w:tc>
        <w:tc>
          <w:tcPr>
            <w:cnfStyle w:val="000010000000"/>
            <w:tcW w:w="1145" w:type="pct"/>
            <w:vAlign w:val="center"/>
          </w:tcPr>
          <w:p w:rsidR="000C62C1" w:rsidRDefault="009773F5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k</w:t>
            </w:r>
            <w:r w:rsidR="000C62C1">
              <w:rPr>
                <w:rFonts w:eastAsia="Times New Roman" w:cstheme="minorHAnsi"/>
                <w:color w:val="000000"/>
              </w:rPr>
              <w:t>s</w:t>
            </w:r>
          </w:p>
        </w:tc>
        <w:tc>
          <w:tcPr>
            <w:tcW w:w="1584" w:type="pct"/>
            <w:vAlign w:val="center"/>
          </w:tcPr>
          <w:p w:rsidR="000C62C1" w:rsidRPr="008C0815" w:rsidRDefault="00A43BD0" w:rsidP="00837A38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0C62C1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346883" w:rsidRPr="00A86F05" w:rsidTr="00346883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0051F7" w:rsidRDefault="000051F7" w:rsidP="000051F7">
            <w:pPr>
              <w:rPr>
                <w:rFonts w:cstheme="minorHAnsi"/>
              </w:rPr>
            </w:pPr>
          </w:p>
          <w:p w:rsidR="000051F7" w:rsidRDefault="000051F7" w:rsidP="000051F7">
            <w:pPr>
              <w:rPr>
                <w:rFonts w:cstheme="minorHAnsi"/>
              </w:rPr>
            </w:pPr>
          </w:p>
          <w:p w:rsidR="000051F7" w:rsidRDefault="000051F7" w:rsidP="000051F7">
            <w:pPr>
              <w:rPr>
                <w:rFonts w:cstheme="minorHAnsi"/>
              </w:rPr>
            </w:pPr>
          </w:p>
          <w:p w:rsidR="000051F7" w:rsidRDefault="000051F7" w:rsidP="000051F7">
            <w:pPr>
              <w:rPr>
                <w:rFonts w:cstheme="minorHAnsi"/>
              </w:rPr>
            </w:pPr>
          </w:p>
          <w:p w:rsidR="000051F7" w:rsidRDefault="000051F7" w:rsidP="000051F7">
            <w:pPr>
              <w:rPr>
                <w:rFonts w:cstheme="minorHAnsi"/>
              </w:rPr>
            </w:pPr>
          </w:p>
          <w:p w:rsidR="000051F7" w:rsidRDefault="000051F7" w:rsidP="000051F7">
            <w:pPr>
              <w:rPr>
                <w:rFonts w:cstheme="minorHAnsi"/>
              </w:rPr>
            </w:pPr>
          </w:p>
          <w:p w:rsidR="000051F7" w:rsidRPr="008B1D5C" w:rsidRDefault="000051F7" w:rsidP="000051F7">
            <w:pPr>
              <w:rPr>
                <w:rFonts w:cstheme="minorHAnsi"/>
              </w:rPr>
            </w:pP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6F744B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</w:rPr>
            </w:pPr>
            <w:bookmarkStart w:id="1" w:name="_Ref412156130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 xml:space="preserve">Podmínky </w:t>
            </w:r>
            <w:r w:rsidR="006F744B">
              <w:rPr>
                <w:rFonts w:asciiTheme="minorHAnsi" w:hAnsiTheme="minorHAnsi" w:cstheme="minorHAnsi"/>
                <w:caps/>
                <w:sz w:val="22"/>
                <w:szCs w:val="22"/>
              </w:rPr>
              <w:t>Provádění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bookmarkEnd w:id="1"/>
            <w:r w:rsidR="003442A0"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PRACÍ</w:t>
            </w: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3442A0" w:rsidP="00471E0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 w:rsidRPr="008B1D5C">
              <w:rPr>
                <w:rFonts w:cstheme="minorHAnsi"/>
              </w:rPr>
              <w:t xml:space="preserve">Lokální opravy </w:t>
            </w:r>
            <w:r w:rsidR="00346883">
              <w:rPr>
                <w:rFonts w:cstheme="minorHAnsi"/>
              </w:rPr>
              <w:t xml:space="preserve">konstrukcí </w:t>
            </w:r>
            <w:r w:rsidRPr="008B1D5C">
              <w:rPr>
                <w:rFonts w:cstheme="minorHAnsi"/>
              </w:rPr>
              <w:t>vozovek</w:t>
            </w:r>
            <w:r w:rsidR="000C62C1">
              <w:rPr>
                <w:rFonts w:cstheme="minorHAnsi"/>
              </w:rPr>
              <w:t xml:space="preserve"> – </w:t>
            </w:r>
            <w:r w:rsidR="00471E05">
              <w:rPr>
                <w:rFonts w:cstheme="minorHAnsi"/>
              </w:rPr>
              <w:t>doplňkové</w:t>
            </w:r>
            <w:bookmarkStart w:id="2" w:name="_GoBack"/>
            <w:bookmarkEnd w:id="2"/>
            <w:r w:rsidR="000C62C1">
              <w:rPr>
                <w:rFonts w:cstheme="minorHAnsi"/>
              </w:rPr>
              <w:t xml:space="preserve"> práce</w:t>
            </w:r>
          </w:p>
        </w:tc>
      </w:tr>
      <w:tr w:rsidR="00AF5891" w:rsidRPr="006226D0" w:rsidTr="006147AB">
        <w:trPr>
          <w:trHeight w:val="983"/>
        </w:trPr>
        <w:tc>
          <w:tcPr>
            <w:cnfStyle w:val="001000000000"/>
            <w:tcW w:w="5000" w:type="pct"/>
            <w:gridSpan w:val="4"/>
          </w:tcPr>
          <w:p w:rsidR="000051F7" w:rsidRDefault="000051F7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Zhotovitel je povinen při provádění díla postupovat s odbornou</w:t>
            </w:r>
            <w:r w:rsidR="00A770DA">
              <w:rPr>
                <w:rFonts w:asciiTheme="minorHAnsi" w:hAnsiTheme="minorHAnsi" w:cstheme="minorHAnsi"/>
                <w:b w:val="0"/>
              </w:rPr>
              <w:t xml:space="preserve"> péčí. Dodávky, práce a služby Z</w:t>
            </w:r>
            <w:r>
              <w:rPr>
                <w:rFonts w:asciiTheme="minorHAnsi" w:hAnsiTheme="minorHAnsi" w:cstheme="minorHAnsi"/>
                <w:b w:val="0"/>
              </w:rPr>
              <w:t>hotovitel dodá nebo provede v takovém rozsahu a jakosti, aby výsledkem bylo kompletní dílo či díla odpovídající podmínkám stanovených Smlouvou či v jednotlivých Zakázkách údržby.</w:t>
            </w:r>
          </w:p>
          <w:p w:rsidR="000051F7" w:rsidRDefault="000051F7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Pokud katalogový list, popř. uzavřená Smlouva, neupravují příslušná práva a povinnosti smluvních stran, pak jsou smluvní strany povinny postupovat dle Obchodních podmínek, které jsou nedílnou součástí uzavřené Smlouvy.</w:t>
            </w:r>
          </w:p>
          <w:p w:rsidR="00346883" w:rsidRDefault="00346883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na odstranění havárie musí být zahájeno do 24 hodin od doručení výzvy zadavatelem na odstranění havárie. Nahlášení havárie Objednatelem Zhotoviteli může být provedeno telefonicky nebo e-mailem. Zakázka údržby bude vystavena následně obvyklým způsobem.</w:t>
            </w:r>
          </w:p>
          <w:p w:rsidR="006F2FBB" w:rsidRDefault="006F2FBB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Provádění prací </w:t>
            </w:r>
            <w:r w:rsidR="00346883">
              <w:rPr>
                <w:rFonts w:asciiTheme="minorHAnsi" w:hAnsiTheme="minorHAnsi" w:cstheme="minorHAnsi"/>
                <w:b w:val="0"/>
              </w:rPr>
              <w:t xml:space="preserve">na plánované opravě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musí být zahájeno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v termínu uvedeném na jednotlivých Zakázkách údržby, nejpozději však </w:t>
            </w:r>
            <w:r w:rsidRPr="008B1D5C">
              <w:rPr>
                <w:rFonts w:asciiTheme="minorHAnsi" w:hAnsiTheme="minorHAnsi" w:cstheme="minorHAnsi"/>
                <w:b w:val="0"/>
              </w:rPr>
              <w:t>do 7 dnů od předání Zakázky údržby Zhotoviteli.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Případný odlišný termín zahájení prací na Zakázce údržby z důvodu překážek na straně Zhotovitele musí být písemně odsouhlasen Objednatelem.</w:t>
            </w:r>
          </w:p>
          <w:p w:rsidR="00CD42D4" w:rsidRPr="008B1D5C" w:rsidRDefault="00CD42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musí být ukončeno v termínu uvedeném na jednotlivých Zakázkách údržby. Případný odlišný termín ukončení prací na Zakázce údržby z důvodu překážek na straně Zhotovitele musí být písemně odsouhlasen Objednatelem.</w:t>
            </w:r>
          </w:p>
          <w:p w:rsidR="007A6A0B" w:rsidRPr="008B1D5C" w:rsidRDefault="00AF5891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Cena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musí obsahovat veškeré náklady na jejich </w:t>
            </w:r>
            <w:r w:rsidR="000F3ED2" w:rsidRPr="008B1D5C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zejména: </w:t>
            </w:r>
          </w:p>
          <w:p w:rsidR="00EC7D61" w:rsidRPr="008B1D5C" w:rsidRDefault="007A6A0B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N</w:t>
            </w:r>
            <w:r w:rsidR="00221531" w:rsidRPr="008B1D5C">
              <w:rPr>
                <w:rFonts w:asciiTheme="minorHAnsi" w:hAnsiTheme="minorHAnsi" w:cstheme="minorHAnsi"/>
                <w:b w:val="0"/>
              </w:rPr>
              <w:t xml:space="preserve">aložení, odvoz a uložení </w:t>
            </w:r>
            <w:r w:rsidR="005315D4">
              <w:rPr>
                <w:rFonts w:asciiTheme="minorHAnsi" w:hAnsiTheme="minorHAnsi" w:cstheme="minorHAnsi"/>
                <w:b w:val="0"/>
              </w:rPr>
              <w:t>odstraňovaných</w:t>
            </w:r>
            <w:r w:rsidR="002665D6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 xml:space="preserve">hmot na </w:t>
            </w:r>
            <w:r w:rsidR="005315D4">
              <w:rPr>
                <w:rFonts w:asciiTheme="minorHAnsi" w:hAnsiTheme="minorHAnsi" w:cstheme="minorHAnsi"/>
                <w:b w:val="0"/>
              </w:rPr>
              <w:t>skládce</w:t>
            </w:r>
            <w:r w:rsidR="00AF589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5F7A53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</w:p>
          <w:p w:rsidR="007F4946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Veškeré náklady spojené s dopravou techniky </w:t>
            </w:r>
            <w:r w:rsidR="0030793F" w:rsidRPr="008B1D5C">
              <w:rPr>
                <w:rFonts w:asciiTheme="minorHAnsi" w:hAnsiTheme="minorHAnsi" w:cstheme="minorHAnsi"/>
                <w:b w:val="0"/>
              </w:rPr>
              <w:t xml:space="preserve">a potřebných materiálů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pro </w:t>
            </w:r>
            <w:r w:rsidR="006F744B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Prací dle tohoto Katalogového listu na místo probíhajících oprav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715D93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Přípravu, schválení a realizaci dopravně-inženýrských opatření nezbytných pro provedení Prací. </w:t>
            </w:r>
          </w:p>
          <w:p w:rsidR="00D13CAD" w:rsidRPr="008B1D5C" w:rsidRDefault="000F3ED2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Vytýčení sítí technického vybavení území</w:t>
            </w:r>
            <w:r w:rsidR="00D13CAD" w:rsidRPr="008B1D5C">
              <w:rPr>
                <w:rFonts w:asciiTheme="minorHAnsi" w:hAnsiTheme="minorHAnsi" w:cstheme="minorHAnsi"/>
                <w:b w:val="0"/>
              </w:rPr>
              <w:t xml:space="preserve"> (v případě nutnosti) před zahájením opravy a zajištění vyjádření správce sítí technického vybavení území před pokládkou poslední vrstvy (součástí těchto sítí jsou i indukční smyčky pro světelně signalizační zařízení umístěné zpravidla v obrusné nebo ložné vrstvě).</w:t>
            </w:r>
          </w:p>
          <w:p w:rsidR="007F4946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Zajištění povolení (v případě nutnosti) dle zákona č. 13/1997 Sb., o pozemních komunikacích, v platném znění (uzavírky, zvláštní užívání)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3D76D0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Zabezpečení místa provádění Prací proti vstupu třetích osob, a to odpovídajícím způsobem (oplocení, zábrany s osvětlením apod.).</w:t>
            </w:r>
          </w:p>
          <w:p w:rsidR="00040F5A" w:rsidRPr="008B1D5C" w:rsidRDefault="00040F5A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Případné nutné navýšení rozsahu Prací na jednotlivých Zakázkách údržby zjištěných v průběhu jejich provádění musí být ihned po jejich zjištění Zhotovitelem písemně odsouhlaseno Objednatelem.</w:t>
            </w:r>
          </w:p>
          <w:p w:rsidR="00D02133" w:rsidRPr="008B1D5C" w:rsidRDefault="005315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V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ybouraný materiál nesmí být dlouhodobě skladován v místě Prací</w:t>
            </w:r>
            <w:r w:rsidR="00EC7D6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 xml:space="preserve"> Jeho odvoz na skládku musí být zajištěn nejpozději do konce toho pracovního dne, ve kterém došlo k jeho </w:t>
            </w:r>
            <w:r>
              <w:rPr>
                <w:rFonts w:asciiTheme="minorHAnsi" w:hAnsiTheme="minorHAnsi" w:cstheme="minorHAnsi"/>
                <w:b w:val="0"/>
              </w:rPr>
              <w:t>vybourání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680E39" w:rsidRPr="000051F7" w:rsidRDefault="00680E39" w:rsidP="00680E3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="TimesNewRoman"/>
                <w:b w:val="0"/>
              </w:rPr>
              <w:t xml:space="preserve">Vozidla </w:t>
            </w:r>
            <w:r w:rsidR="00715D93" w:rsidRPr="008B1D5C">
              <w:rPr>
                <w:rFonts w:asciiTheme="minorHAnsi" w:hAnsiTheme="minorHAnsi" w:cs="TimesNewRoman"/>
                <w:b w:val="0"/>
              </w:rPr>
              <w:t>a technika nezbytná pro provádění Prací nesmí vjíždět na přilehlé chodníky a zeleň, ani zde nesmí být odstavována</w:t>
            </w:r>
            <w:r w:rsidRPr="008B1D5C">
              <w:rPr>
                <w:rFonts w:asciiTheme="minorHAnsi" w:hAnsiTheme="minorHAnsi" w:cs="TimesNewRoman"/>
                <w:b w:val="0"/>
              </w:rPr>
              <w:t>.</w:t>
            </w:r>
          </w:p>
          <w:p w:rsidR="000051F7" w:rsidRPr="000051F7" w:rsidRDefault="000051F7" w:rsidP="000051F7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</w:p>
          <w:p w:rsidR="003442A0" w:rsidRPr="008B1D5C" w:rsidRDefault="00AF5891" w:rsidP="00D04E5D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bookmarkStart w:id="3" w:name="_Ref415782150"/>
            <w:r w:rsidRPr="008B1D5C">
              <w:rPr>
                <w:rFonts w:asciiTheme="minorHAnsi" w:hAnsiTheme="minorHAnsi" w:cstheme="minorHAnsi"/>
                <w:b w:val="0"/>
              </w:rPr>
              <w:lastRenderedPageBreak/>
              <w:t xml:space="preserve">O provádění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je </w:t>
            </w:r>
            <w:r w:rsidR="006F2FBB" w:rsidRPr="008B1D5C">
              <w:rPr>
                <w:rFonts w:asciiTheme="minorHAnsi" w:hAnsiTheme="minorHAnsi" w:cstheme="minorHAnsi"/>
                <w:b w:val="0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povinen vše zapisovat do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stavebního deníku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v němž uvede zejména </w:t>
            </w:r>
            <w:bookmarkEnd w:id="3"/>
            <w:r w:rsidR="000C3717" w:rsidRPr="008B1D5C">
              <w:rPr>
                <w:rFonts w:asciiTheme="minorHAnsi" w:hAnsiTheme="minorHAnsi" w:cstheme="minorHAnsi"/>
                <w:b w:val="0"/>
              </w:rPr>
              <w:t>aktuální klimatické podmínky při provádění prací, soupis použitých mechanismů a prováděných prací na jednotlivých opravách.</w:t>
            </w:r>
          </w:p>
          <w:p w:rsidR="00E618CE" w:rsidRPr="00687957" w:rsidRDefault="003442A0" w:rsidP="000C3717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Stavební deník bude veden souhrnně pro všechny Zakázky údržby po celou dobu platnosti smlouvy. Záznamy v</w:t>
            </w:r>
            <w:r w:rsidR="005315D4">
              <w:rPr>
                <w:rFonts w:asciiTheme="minorHAnsi" w:hAnsiTheme="minorHAnsi" w:cstheme="minorHAnsi"/>
                <w:b w:val="0"/>
              </w:rPr>
              <w:t>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stavebním deníku o jednotlivých Zakázkách údržby budou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odděleny tak, aby je bylo možno použít jako podklad pro fakturaci jednotlivých Zakázek údržby dle kapitoly E tohoto Katalogového listu.</w:t>
            </w:r>
          </w:p>
        </w:tc>
      </w:tr>
      <w:tr w:rsidR="002D1D1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2D1D11" w:rsidRPr="008B1D5C" w:rsidRDefault="002D1D11" w:rsidP="005202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Fakturace</w:t>
            </w:r>
          </w:p>
        </w:tc>
      </w:tr>
      <w:tr w:rsidR="001C37C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451CEB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fakturovat cenu za </w:t>
            </w:r>
            <w:r w:rsidR="006F744B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744B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tohoto Katalogového listu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 provedení jednotlivě zadaných oprav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Fakturu je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po akceptaci plnění níže definovaným způsobem. Splatnost faktury činí </w:t>
            </w:r>
            <w:r w:rsidR="00687957"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dní ode dne doručení faktury Objednateli.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Akceptační procedura:</w:t>
            </w:r>
          </w:p>
          <w:p w:rsidR="000C62C1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nejpozději do 10. dne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 skončení Prací na jednotlivě zadaných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záznam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ze stavebního deníku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 provedení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bodu </w:t>
            </w:r>
            <w:r w:rsidR="000051F7">
              <w:rPr>
                <w:rFonts w:asciiTheme="minorHAnsi" w:hAnsiTheme="minorHAnsi" w:cstheme="minorHAnsi"/>
                <w:b w:val="0"/>
                <w:sz w:val="22"/>
                <w:szCs w:val="22"/>
              </w:rPr>
              <w:t>10 a 11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kapitoly </w:t>
            </w:r>
            <w:fldSimple w:instr=" REF _Ref412156130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D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</w:p>
          <w:p w:rsidR="000C3717" w:rsidRPr="008B1D5C" w:rsidRDefault="000C3717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soupis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provedených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prací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0C3717" w:rsidRPr="008B1D5C" w:rsidRDefault="003442A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zjišťovací protokol o provedených pracích</w:t>
            </w:r>
          </w:p>
          <w:p w:rsidR="00040F5A" w:rsidRPr="009D1A7B" w:rsidRDefault="003442A0" w:rsidP="009D1A7B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závěrečný protokol o předání a převzetí Zakázky údržby.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 předloženým dokladům je Objednatel oprávněn do 10 pracovních dnů od jejich doručení písemně uplatnit své připomínky. V případě marného uplynutí této lhůty se má za to, že Objednatel akceptoval </w:t>
            </w:r>
            <w:r w:rsidR="006F744B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plném rozsahu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učiněné 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Připomínky je Objednatel oprávněn uplatnit v následujících kategoriích: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4" w:name="_Ref415768676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termínu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 bez předchozího souhlasu Objednatele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4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5" w:name="_Ref415768691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porušení kvalitativních parametrů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5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6" w:name="_Ref415768697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jiných povinností zakládajících nárok Objednatele na smluvní pokutu;</w:t>
            </w:r>
            <w:bookmarkEnd w:id="6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jiné připomínky bez dopadu na výši fakturované částky a oprávnění fakturovat.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doložit neoprávněnost připomínek ve lhůtě do 5 pracovních dnů ode dne jejich obdržení. V takovém případě Objednatel takto poskytnuté podklady posoudí a do 5 pracovních dnů odešle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Zhotoviteli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nové připomínky či sdělení o akceptaci důvodů pro neoprávněnost připomínek. Uvedená procedura se může opakovat i vícekrát.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Vystavení faktury: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Nevznese-li Objednatel v rámci akceptační procedury připomínky,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následující po marném uplynutí lhůty k uplatnění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nese-li Objednatel připomínky 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nevyužije práva doložit jejich neoprávněnost,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po marném uplynutí lhůty k doložení neoprávněnosti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Pokud nenastane ani jedna ze situací specifikovaných v předchozích dvou větách,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za </w:t>
            </w:r>
            <w:r w:rsidR="006F744B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na jednotlivých 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den po obdržení vyjádření Objednatele k předloženým dokladům o neoprávněnosti připomínek. V případě, že k takto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obdrženému vyjádření Objednatele nemá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výhrady, zohlední v rámci fakturace původně uplatněné připomínky Objednatele modifikované v souladu s vyjádřením Objednatele k jejich dokládané neoprávněnosti. Pokud však ohledně oprávněnosti připomínek bude nadále přetrvávat nesouhlas, zohlední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fakturace připomínky Objednatele upravené v rozsahu, v jakém dle vyjádření Objednatele k předloženým dokladům o neoprávněnosti připomínek bude mezi smluvními stranami panovat shoda. Pokud po dosažení shody ohledně připomínek dojde ke změně jejich rozsahu, bude dopad této změny reflektován ve faktuře za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tu Zakázku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 které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bylo takové shody dosaženo. 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vystaví fakturu na částku odpovídající rozsahu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specifikovanému v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 jednotlivých Zakázkách údržby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oceněnému na základě jednotkových cen uvedených v části </w:t>
            </w:r>
            <w:fldSimple w:instr=" REF _Ref412154713 \r \h  \* MERGEFORMAT ">
              <w:r w:rsidR="00520220"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listu. Takto vypočtená částka bude: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ponížena o uplatněné smluvní pokuty v rozsahu připomínek dle bodu </w:t>
            </w:r>
            <w:fldSimple w:instr=" REF _Ref415768691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B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fldSimple w:instr=" REF _Ref415768697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výše.</w:t>
            </w:r>
          </w:p>
          <w:p w:rsidR="009D1A7B" w:rsidRPr="002F1B61" w:rsidRDefault="00520220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Výše uvedený mechanismus bude zachycen ve struktuře faktury. Přílohou faktury budou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na jejichž základě byly provedeny fakturované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připomínky Objednatele vznesené v rámci shora specifikované akceptační procedury, doklady o jejich neoprávněnosti (jsou-li vzneseny) a vyjádření Objednatele k těmto dokladům.</w:t>
            </w:r>
          </w:p>
        </w:tc>
      </w:tr>
      <w:tr w:rsidR="00520220" w:rsidRPr="00520220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20220" w:rsidRPr="008B1D5C" w:rsidRDefault="00520220" w:rsidP="00520220">
            <w:pPr>
              <w:pStyle w:val="Zkladntext"/>
              <w:keepLines/>
              <w:widowControl w:val="0"/>
              <w:rPr>
                <w:rFonts w:asciiTheme="minorHAnsi" w:hAnsiTheme="minorHAnsi" w:cstheme="minorHAnsi"/>
              </w:rPr>
            </w:pPr>
            <w:r w:rsidRPr="008B1D5C">
              <w:rPr>
                <w:rFonts w:asciiTheme="minorHAnsi" w:hAnsiTheme="minorHAnsi" w:cstheme="minorHAnsi"/>
                <w:bCs w:val="0"/>
                <w:caps/>
                <w:sz w:val="22"/>
                <w:szCs w:val="22"/>
              </w:rPr>
              <w:lastRenderedPageBreak/>
              <w:t>F.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SMLUVNÍ POKUTY</w:t>
            </w:r>
          </w:p>
        </w:tc>
      </w:tr>
      <w:tr w:rsidR="00520220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55C68" w:rsidRPr="008B1D5C" w:rsidRDefault="00520220" w:rsidP="00520220">
            <w:pPr>
              <w:keepLines/>
              <w:widowControl w:val="0"/>
              <w:spacing w:before="20" w:after="20" w:line="288" w:lineRule="auto"/>
              <w:jc w:val="both"/>
              <w:rPr>
                <w:rFonts w:eastAsia="MS ??" w:cstheme="minorHAnsi"/>
                <w:b w:val="0"/>
              </w:rPr>
            </w:pPr>
            <w:r w:rsidRPr="008B1D5C">
              <w:rPr>
                <w:rFonts w:eastAsia="MS ??" w:cstheme="minorHAnsi"/>
                <w:b w:val="0"/>
              </w:rPr>
              <w:t xml:space="preserve">Objednateli náleží následující smluvní pokuty za porušení povinností při </w:t>
            </w:r>
            <w:r w:rsidR="006F744B">
              <w:rPr>
                <w:rFonts w:eastAsia="MS ??" w:cstheme="minorHAnsi"/>
                <w:b w:val="0"/>
              </w:rPr>
              <w:t>provádění</w:t>
            </w:r>
            <w:r w:rsidRPr="008B1D5C">
              <w:rPr>
                <w:rFonts w:eastAsia="MS ??" w:cstheme="minorHAnsi"/>
                <w:b w:val="0"/>
              </w:rPr>
              <w:t xml:space="preserve"> </w:t>
            </w:r>
            <w:r w:rsidR="0013358F" w:rsidRPr="008B1D5C">
              <w:rPr>
                <w:rFonts w:eastAsia="MS ??" w:cstheme="minorHAnsi"/>
                <w:b w:val="0"/>
              </w:rPr>
              <w:t>Prací</w:t>
            </w:r>
            <w:r w:rsidRPr="008B1D5C">
              <w:rPr>
                <w:rFonts w:eastAsia="MS ??" w:cstheme="minorHAnsi"/>
                <w:b w:val="0"/>
              </w:rPr>
              <w:t xml:space="preserve"> dle tohoto Katalogového listu:</w:t>
            </w:r>
          </w:p>
          <w:p w:rsidR="005E688A" w:rsidRPr="005E688A" w:rsidRDefault="005E688A" w:rsidP="0098257A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5E688A">
              <w:rPr>
                <w:rFonts w:asciiTheme="minorHAnsi" w:hAnsiTheme="minorHAnsi" w:cstheme="minorHAnsi"/>
                <w:b w:val="0"/>
              </w:rPr>
              <w:t xml:space="preserve">V případě porušení povinnosti potvrdit či přijmout Zakázku údržby nebo provést veškeré kroky </w:t>
            </w:r>
            <w:r>
              <w:rPr>
                <w:rFonts w:asciiTheme="minorHAnsi" w:hAnsiTheme="minorHAnsi" w:cstheme="minorHAnsi"/>
                <w:b w:val="0"/>
              </w:rPr>
              <w:t>požadované v souvislosti s takovou Z</w:t>
            </w:r>
            <w:r w:rsidR="00687957">
              <w:rPr>
                <w:rFonts w:asciiTheme="minorHAnsi" w:hAnsiTheme="minorHAnsi" w:cstheme="minorHAnsi"/>
                <w:b w:val="0"/>
              </w:rPr>
              <w:t>akázkou údržby</w:t>
            </w:r>
            <w:r>
              <w:rPr>
                <w:rFonts w:asciiTheme="minorHAnsi" w:hAnsiTheme="minorHAnsi" w:cstheme="minorHAnsi"/>
                <w:b w:val="0"/>
              </w:rPr>
              <w:t xml:space="preserve">, je Zhotovitel povinen Objednateli uhradit smluvní pokutu ve výši </w:t>
            </w:r>
            <w:r w:rsidR="000051F7">
              <w:rPr>
                <w:rFonts w:asciiTheme="minorHAnsi" w:hAnsiTheme="minorHAnsi" w:cstheme="minorHAnsi"/>
                <w:b w:val="0"/>
              </w:rPr>
              <w:t>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 i započatý den prodlení s plněním této povinnosti, a to za každou jednotlivou Z</w:t>
            </w:r>
            <w:r w:rsidR="00C03294">
              <w:rPr>
                <w:rFonts w:asciiTheme="minorHAnsi" w:hAnsiTheme="minorHAnsi" w:cstheme="minorHAnsi"/>
                <w:b w:val="0"/>
              </w:rPr>
              <w:t>akázku údržby</w:t>
            </w:r>
            <w:r>
              <w:rPr>
                <w:rFonts w:asciiTheme="minorHAnsi" w:hAnsiTheme="minorHAnsi" w:cstheme="minorHAnsi"/>
                <w:b w:val="0"/>
              </w:rPr>
              <w:t>.</w:t>
            </w:r>
          </w:p>
          <w:p w:rsidR="00520220" w:rsidRPr="00CD42D4" w:rsidRDefault="00C26B73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 případě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nedodržení termínu zahájení prací na Zakázce údržby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bodu 1</w:t>
            </w:r>
            <w:r w:rsidR="00EF1808">
              <w:rPr>
                <w:rFonts w:asciiTheme="minorHAnsi" w:hAnsiTheme="minorHAnsi" w:cstheme="minorHAnsi"/>
                <w:b w:val="0"/>
              </w:rPr>
              <w:t xml:space="preserve"> a 2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kapitoly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D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>tohoto Katalogovéh</w:t>
            </w:r>
            <w:r w:rsidR="00134F60" w:rsidRPr="008B1D5C">
              <w:rPr>
                <w:rFonts w:asciiTheme="minorHAnsi" w:hAnsiTheme="minorHAnsi" w:cstheme="minorHAnsi"/>
                <w:b w:val="0"/>
              </w:rPr>
              <w:t>o</w:t>
            </w:r>
            <w:r w:rsidR="000051F7">
              <w:rPr>
                <w:rFonts w:asciiTheme="minorHAnsi" w:hAnsiTheme="minorHAnsi" w:cstheme="minorHAnsi"/>
                <w:b w:val="0"/>
              </w:rPr>
              <w:t xml:space="preserve"> listu smluvní pokuta ve výši 0,1 % z celkové hodnoty zakázky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 za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každý </w:t>
            </w:r>
            <w:r w:rsidR="005E688A">
              <w:rPr>
                <w:rFonts w:asciiTheme="minorHAnsi" w:hAnsiTheme="minorHAnsi" w:cstheme="minorHAnsi"/>
                <w:b w:val="0"/>
              </w:rPr>
              <w:t>jednotlivý případ a dále 0,1 % z ceny Prací dle Z</w:t>
            </w:r>
            <w:r w:rsidR="00687957">
              <w:rPr>
                <w:rFonts w:asciiTheme="minorHAnsi" w:hAnsiTheme="minorHAnsi" w:cstheme="minorHAnsi"/>
                <w:b w:val="0"/>
              </w:rPr>
              <w:t>akázky údržby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, s jejichž plněním je </w:t>
            </w:r>
            <w:r w:rsidR="006F744B">
              <w:rPr>
                <w:rFonts w:asciiTheme="minorHAnsi" w:hAnsiTheme="minorHAnsi" w:cstheme="minorHAnsi"/>
                <w:b w:val="0"/>
              </w:rPr>
              <w:t xml:space="preserve">Zhotovitel 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v prodlení, za každý i započatý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den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prodlení </w:t>
            </w:r>
            <w:r w:rsidR="005E688A">
              <w:rPr>
                <w:rFonts w:asciiTheme="minorHAnsi" w:hAnsiTheme="minorHAnsi" w:cstheme="minorHAnsi"/>
                <w:b w:val="0"/>
              </w:rPr>
              <w:t>do splnění příslušné povinnosti, pokud pozdější zahájení prací nebylo předem písemně odsouhlaseno objednatelem.</w:t>
            </w:r>
          </w:p>
          <w:p w:rsidR="00CD42D4" w:rsidRPr="008B1D5C" w:rsidRDefault="00CD42D4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V případě nedodržení termínu ukončení prací na Zakázce údržby dle bodu 2 kapitoly D tohoto Katalogovéh</w:t>
            </w:r>
            <w:r w:rsidR="000051F7">
              <w:rPr>
                <w:rFonts w:asciiTheme="minorHAnsi" w:hAnsiTheme="minorHAnsi" w:cstheme="minorHAnsi"/>
                <w:b w:val="0"/>
              </w:rPr>
              <w:t>o listu smluvní pokuta ve výši 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každý, i započatý den prodlení, pokud prodloužení termínu nebylo v průběhu prací písemně odsouhlaseno Objednatelem. </w:t>
            </w:r>
          </w:p>
          <w:p w:rsidR="00520220" w:rsidRPr="008B1D5C" w:rsidRDefault="00520220" w:rsidP="00CD42D4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 případě porušení jakékoli jiné povinnosti vyplývající pro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Zhotovitele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z tohoto Katalogového listu pokuta v částce </w:t>
            </w:r>
            <w:r w:rsidR="00CD42D4">
              <w:rPr>
                <w:rFonts w:asciiTheme="minorHAnsi" w:hAnsiTheme="minorHAnsi" w:cstheme="minorHAnsi"/>
                <w:b w:val="0"/>
              </w:rPr>
              <w:t>5.000,--</w:t>
            </w:r>
            <w:r w:rsidR="004556AA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Kč za každý jednotlivý případ takového porušení.</w:t>
            </w:r>
          </w:p>
        </w:tc>
      </w:tr>
      <w:tr w:rsidR="00AF589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legislativa, normy apod. AplikovatelnÉ NA SLUŽBU DLE TOHOTO KATALOGOVÉHO LISTU</w:t>
            </w:r>
          </w:p>
        </w:tc>
      </w:tr>
      <w:tr w:rsidR="00AF5891" w:rsidRPr="00412E7C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top w:val="single" w:sz="4" w:space="0" w:color="auto"/>
            </w:tcBorders>
          </w:tcPr>
          <w:p w:rsidR="00AF5891" w:rsidRPr="008B1D5C" w:rsidRDefault="00AF5891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Zákon č.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13/1997 Sb., o pozemních komunikacích, v platném znění</w:t>
            </w:r>
          </w:p>
          <w:p w:rsidR="00412E7C" w:rsidRPr="008B1D5C" w:rsidRDefault="00FE0616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Vyhláška č. 104/1997 Sb., kterou se provádí zákon o pozemních komunikacích, v platném znění</w:t>
            </w:r>
          </w:p>
          <w:p w:rsidR="00FE0616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6129</w:t>
            </w:r>
          </w:p>
          <w:p w:rsidR="007C5623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6121</w:t>
            </w:r>
          </w:p>
          <w:p w:rsidR="00AF5891" w:rsidRDefault="007C5623" w:rsidP="00EF1808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TP 87 – Navrhování údržby a oprav netuhých vozovek</w:t>
            </w:r>
          </w:p>
          <w:p w:rsidR="000051F7" w:rsidRDefault="000051F7" w:rsidP="000051F7">
            <w:pPr>
              <w:widowControl w:val="0"/>
              <w:spacing w:before="120"/>
              <w:rPr>
                <w:rFonts w:cstheme="minorHAnsi"/>
              </w:rPr>
            </w:pPr>
          </w:p>
          <w:p w:rsidR="000051F7" w:rsidRPr="000051F7" w:rsidDel="00E34BE5" w:rsidRDefault="000051F7" w:rsidP="000051F7">
            <w:pPr>
              <w:widowControl w:val="0"/>
              <w:spacing w:before="120"/>
              <w:rPr>
                <w:rFonts w:cstheme="minorHAnsi"/>
              </w:rPr>
            </w:pP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  <w:sz w:val="22"/>
                <w:szCs w:val="22"/>
              </w:rPr>
            </w:pPr>
            <w:bookmarkStart w:id="7" w:name="_Ref415780662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MÍSTO PLNĚNÍ</w:t>
            </w:r>
            <w:bookmarkEnd w:id="7"/>
          </w:p>
        </w:tc>
      </w:tr>
      <w:tr w:rsidR="00721ABD" w:rsidRPr="00A86F05" w:rsidTr="00721ABD">
        <w:trPr>
          <w:trHeight w:val="510"/>
        </w:trPr>
        <w:tc>
          <w:tcPr>
            <w:cnfStyle w:val="001000000000"/>
            <w:tcW w:w="5000" w:type="pct"/>
            <w:gridSpan w:val="4"/>
          </w:tcPr>
          <w:p w:rsidR="00721ABD" w:rsidRPr="008B1D5C" w:rsidRDefault="00721ABD" w:rsidP="00721ABD">
            <w:pPr>
              <w:jc w:val="center"/>
              <w:rPr>
                <w:rFonts w:eastAsia="Times New Roman" w:cstheme="minorHAnsi"/>
                <w:b w:val="0"/>
                <w:bCs w:val="0"/>
              </w:rPr>
            </w:pPr>
            <w:r w:rsidRPr="008B1D5C">
              <w:rPr>
                <w:rFonts w:eastAsia="Times New Roman" w:cstheme="minorHAnsi"/>
                <w:b w:val="0"/>
                <w:bCs w:val="0"/>
              </w:rPr>
              <w:t>Místní komunikace v majetku objednatele dle seznamu místních komunikací</w:t>
            </w:r>
            <w:r w:rsidR="000051F7">
              <w:rPr>
                <w:rFonts w:eastAsia="Times New Roman" w:cstheme="minorHAnsi"/>
                <w:b w:val="0"/>
                <w:bCs w:val="0"/>
              </w:rPr>
              <w:t>, který je nedílnou součástí Smlouvy.</w:t>
            </w:r>
          </w:p>
        </w:tc>
      </w:tr>
    </w:tbl>
    <w:p w:rsidR="007974C4" w:rsidRPr="00A86F05" w:rsidRDefault="007974C4">
      <w:pPr>
        <w:rPr>
          <w:rFonts w:cstheme="minorHAnsi"/>
        </w:rPr>
      </w:pPr>
    </w:p>
    <w:sectPr w:rsidR="007974C4" w:rsidRPr="00A86F05" w:rsidSect="004F3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2CF" w:rsidRDefault="008062CF" w:rsidP="00D567AC">
      <w:pPr>
        <w:spacing w:after="0" w:line="240" w:lineRule="auto"/>
      </w:pPr>
      <w:r>
        <w:separator/>
      </w:r>
    </w:p>
  </w:endnote>
  <w:endnote w:type="continuationSeparator" w:id="0">
    <w:p w:rsidR="008062CF" w:rsidRDefault="008062CF" w:rsidP="00D5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2CF" w:rsidRDefault="008062CF" w:rsidP="00D567AC">
      <w:pPr>
        <w:spacing w:after="0" w:line="240" w:lineRule="auto"/>
      </w:pPr>
      <w:r>
        <w:separator/>
      </w:r>
    </w:p>
  </w:footnote>
  <w:footnote w:type="continuationSeparator" w:id="0">
    <w:p w:rsidR="008062CF" w:rsidRDefault="008062CF" w:rsidP="00D5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5pt" o:bullet="t">
        <v:imagedata r:id="rId1" o:title="odrazka"/>
      </v:shape>
    </w:pict>
  </w:numPicBullet>
  <w:abstractNum w:abstractNumId="0">
    <w:nsid w:val="06A23514"/>
    <w:multiLevelType w:val="hybridMultilevel"/>
    <w:tmpl w:val="EDC8D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F04A0"/>
    <w:multiLevelType w:val="hybridMultilevel"/>
    <w:tmpl w:val="9D4047A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8C6051"/>
    <w:multiLevelType w:val="hybridMultilevel"/>
    <w:tmpl w:val="95706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D64C4"/>
    <w:multiLevelType w:val="hybridMultilevel"/>
    <w:tmpl w:val="E23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16424"/>
    <w:multiLevelType w:val="hybridMultilevel"/>
    <w:tmpl w:val="1F406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0372D"/>
    <w:multiLevelType w:val="hybridMultilevel"/>
    <w:tmpl w:val="0AD4C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07D6"/>
    <w:multiLevelType w:val="hybridMultilevel"/>
    <w:tmpl w:val="9E5A578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735B"/>
    <w:multiLevelType w:val="hybridMultilevel"/>
    <w:tmpl w:val="5D305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62380"/>
    <w:multiLevelType w:val="hybridMultilevel"/>
    <w:tmpl w:val="241CA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B6A33"/>
    <w:multiLevelType w:val="hybridMultilevel"/>
    <w:tmpl w:val="D70EC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6784F"/>
    <w:multiLevelType w:val="hybridMultilevel"/>
    <w:tmpl w:val="9A9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BFE"/>
    <w:multiLevelType w:val="hybridMultilevel"/>
    <w:tmpl w:val="B1A233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B2D74"/>
    <w:multiLevelType w:val="hybridMultilevel"/>
    <w:tmpl w:val="08C85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8632C"/>
    <w:multiLevelType w:val="hybridMultilevel"/>
    <w:tmpl w:val="C0309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B73A0"/>
    <w:multiLevelType w:val="hybridMultilevel"/>
    <w:tmpl w:val="05BA2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5F664F"/>
    <w:multiLevelType w:val="hybridMultilevel"/>
    <w:tmpl w:val="81508338"/>
    <w:lvl w:ilvl="0" w:tplc="9824253C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41EF2987"/>
    <w:multiLevelType w:val="hybridMultilevel"/>
    <w:tmpl w:val="A8DA2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3B1FF8"/>
    <w:multiLevelType w:val="hybridMultilevel"/>
    <w:tmpl w:val="054A45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95048"/>
    <w:multiLevelType w:val="hybridMultilevel"/>
    <w:tmpl w:val="FBDCF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1">
    <w:nsid w:val="54CF3EC5"/>
    <w:multiLevelType w:val="hybridMultilevel"/>
    <w:tmpl w:val="97E4A7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1E0493"/>
    <w:multiLevelType w:val="hybridMultilevel"/>
    <w:tmpl w:val="5FD01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A225FA"/>
    <w:multiLevelType w:val="hybridMultilevel"/>
    <w:tmpl w:val="3E966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B2546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4DF038A"/>
    <w:multiLevelType w:val="hybridMultilevel"/>
    <w:tmpl w:val="C690FA04"/>
    <w:lvl w:ilvl="0" w:tplc="8BB4F7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4E0128"/>
    <w:multiLevelType w:val="multilevel"/>
    <w:tmpl w:val="94761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28">
    <w:nsid w:val="6AD367F4"/>
    <w:multiLevelType w:val="multilevel"/>
    <w:tmpl w:val="8BBE8D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13A0FE1"/>
    <w:multiLevelType w:val="hybridMultilevel"/>
    <w:tmpl w:val="BEB49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BC4738"/>
    <w:multiLevelType w:val="multilevel"/>
    <w:tmpl w:val="463E38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FD13D87"/>
    <w:multiLevelType w:val="hybridMultilevel"/>
    <w:tmpl w:val="53E04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16"/>
  </w:num>
  <w:num w:numId="4">
    <w:abstractNumId w:val="16"/>
  </w:num>
  <w:num w:numId="5">
    <w:abstractNumId w:val="20"/>
  </w:num>
  <w:num w:numId="6">
    <w:abstractNumId w:val="2"/>
  </w:num>
  <w:num w:numId="7">
    <w:abstractNumId w:val="25"/>
  </w:num>
  <w:num w:numId="8">
    <w:abstractNumId w:val="14"/>
  </w:num>
  <w:num w:numId="9">
    <w:abstractNumId w:val="11"/>
  </w:num>
  <w:num w:numId="10">
    <w:abstractNumId w:val="19"/>
  </w:num>
  <w:num w:numId="11">
    <w:abstractNumId w:val="10"/>
  </w:num>
  <w:num w:numId="12">
    <w:abstractNumId w:val="24"/>
  </w:num>
  <w:num w:numId="13">
    <w:abstractNumId w:val="3"/>
  </w:num>
  <w:num w:numId="14">
    <w:abstractNumId w:val="6"/>
  </w:num>
  <w:num w:numId="15">
    <w:abstractNumId w:val="15"/>
  </w:num>
  <w:num w:numId="16">
    <w:abstractNumId w:val="8"/>
  </w:num>
  <w:num w:numId="17">
    <w:abstractNumId w:val="4"/>
  </w:num>
  <w:num w:numId="18">
    <w:abstractNumId w:val="12"/>
  </w:num>
  <w:num w:numId="19">
    <w:abstractNumId w:val="29"/>
  </w:num>
  <w:num w:numId="20">
    <w:abstractNumId w:val="1"/>
  </w:num>
  <w:num w:numId="21">
    <w:abstractNumId w:val="30"/>
  </w:num>
  <w:num w:numId="22">
    <w:abstractNumId w:val="26"/>
  </w:num>
  <w:num w:numId="23">
    <w:abstractNumId w:val="18"/>
  </w:num>
  <w:num w:numId="24">
    <w:abstractNumId w:val="5"/>
  </w:num>
  <w:num w:numId="25">
    <w:abstractNumId w:val="0"/>
  </w:num>
  <w:num w:numId="26">
    <w:abstractNumId w:val="9"/>
  </w:num>
  <w:num w:numId="27">
    <w:abstractNumId w:val="17"/>
  </w:num>
  <w:num w:numId="28">
    <w:abstractNumId w:val="23"/>
  </w:num>
  <w:num w:numId="29">
    <w:abstractNumId w:val="31"/>
  </w:num>
  <w:num w:numId="30">
    <w:abstractNumId w:val="13"/>
  </w:num>
  <w:num w:numId="31">
    <w:abstractNumId w:val="7"/>
  </w:num>
  <w:num w:numId="32">
    <w:abstractNumId w:val="22"/>
  </w:num>
  <w:num w:numId="33">
    <w:abstractNumId w:val="28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en-US" w:vendorID="64" w:dllVersion="131078" w:nlCheck="1" w:checkStyle="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485"/>
    <w:rsid w:val="000023AB"/>
    <w:rsid w:val="00002D19"/>
    <w:rsid w:val="000051F7"/>
    <w:rsid w:val="00011D2A"/>
    <w:rsid w:val="00030C74"/>
    <w:rsid w:val="00040F5A"/>
    <w:rsid w:val="00041D84"/>
    <w:rsid w:val="00042915"/>
    <w:rsid w:val="00043456"/>
    <w:rsid w:val="00044631"/>
    <w:rsid w:val="000454C1"/>
    <w:rsid w:val="00054EFF"/>
    <w:rsid w:val="00057345"/>
    <w:rsid w:val="000665BF"/>
    <w:rsid w:val="000672FF"/>
    <w:rsid w:val="00071805"/>
    <w:rsid w:val="000724C0"/>
    <w:rsid w:val="0007553D"/>
    <w:rsid w:val="000836F8"/>
    <w:rsid w:val="0009048D"/>
    <w:rsid w:val="0009616D"/>
    <w:rsid w:val="000A36A5"/>
    <w:rsid w:val="000A7360"/>
    <w:rsid w:val="000B6D7B"/>
    <w:rsid w:val="000C09C3"/>
    <w:rsid w:val="000C3717"/>
    <w:rsid w:val="000C5BC0"/>
    <w:rsid w:val="000C62C1"/>
    <w:rsid w:val="000D1C08"/>
    <w:rsid w:val="000D3D9F"/>
    <w:rsid w:val="000D4954"/>
    <w:rsid w:val="000F3ED2"/>
    <w:rsid w:val="00100E77"/>
    <w:rsid w:val="0011007D"/>
    <w:rsid w:val="0012215C"/>
    <w:rsid w:val="00124BA9"/>
    <w:rsid w:val="00126E1F"/>
    <w:rsid w:val="0013358F"/>
    <w:rsid w:val="00134DFD"/>
    <w:rsid w:val="00134F60"/>
    <w:rsid w:val="001376EB"/>
    <w:rsid w:val="001466B4"/>
    <w:rsid w:val="00147C37"/>
    <w:rsid w:val="00162B8C"/>
    <w:rsid w:val="001647FC"/>
    <w:rsid w:val="00171338"/>
    <w:rsid w:val="00181962"/>
    <w:rsid w:val="00184D3B"/>
    <w:rsid w:val="00197101"/>
    <w:rsid w:val="001977E8"/>
    <w:rsid w:val="001A194A"/>
    <w:rsid w:val="001B5CE7"/>
    <w:rsid w:val="001B6255"/>
    <w:rsid w:val="001C05D0"/>
    <w:rsid w:val="001C2EEA"/>
    <w:rsid w:val="001C37C1"/>
    <w:rsid w:val="001D4191"/>
    <w:rsid w:val="001E4BE3"/>
    <w:rsid w:val="001F2372"/>
    <w:rsid w:val="001F2EDE"/>
    <w:rsid w:val="00205786"/>
    <w:rsid w:val="0021131E"/>
    <w:rsid w:val="00212BEF"/>
    <w:rsid w:val="00217285"/>
    <w:rsid w:val="00221006"/>
    <w:rsid w:val="00221531"/>
    <w:rsid w:val="002232F5"/>
    <w:rsid w:val="002235F4"/>
    <w:rsid w:val="00225A26"/>
    <w:rsid w:val="00226F0D"/>
    <w:rsid w:val="002305C4"/>
    <w:rsid w:val="00233268"/>
    <w:rsid w:val="00237DB5"/>
    <w:rsid w:val="00244BD5"/>
    <w:rsid w:val="00244EE4"/>
    <w:rsid w:val="0024709F"/>
    <w:rsid w:val="002479B8"/>
    <w:rsid w:val="00253A7B"/>
    <w:rsid w:val="00260526"/>
    <w:rsid w:val="002665D6"/>
    <w:rsid w:val="00270B96"/>
    <w:rsid w:val="0029339D"/>
    <w:rsid w:val="002A7A5C"/>
    <w:rsid w:val="002C02C8"/>
    <w:rsid w:val="002C3F04"/>
    <w:rsid w:val="002D1D11"/>
    <w:rsid w:val="002E0606"/>
    <w:rsid w:val="002E07FF"/>
    <w:rsid w:val="002E127F"/>
    <w:rsid w:val="002E2C3A"/>
    <w:rsid w:val="002E6716"/>
    <w:rsid w:val="002F1B61"/>
    <w:rsid w:val="0030793F"/>
    <w:rsid w:val="00307CDC"/>
    <w:rsid w:val="00321388"/>
    <w:rsid w:val="0032141B"/>
    <w:rsid w:val="003311D5"/>
    <w:rsid w:val="003442A0"/>
    <w:rsid w:val="00344C0E"/>
    <w:rsid w:val="00346883"/>
    <w:rsid w:val="00351C49"/>
    <w:rsid w:val="00354BBA"/>
    <w:rsid w:val="00374711"/>
    <w:rsid w:val="00394CF3"/>
    <w:rsid w:val="003A43EB"/>
    <w:rsid w:val="003A5248"/>
    <w:rsid w:val="003B4F92"/>
    <w:rsid w:val="003D5F04"/>
    <w:rsid w:val="003D69F5"/>
    <w:rsid w:val="003D76D0"/>
    <w:rsid w:val="003E2748"/>
    <w:rsid w:val="003F0331"/>
    <w:rsid w:val="003F7D4C"/>
    <w:rsid w:val="00412E7C"/>
    <w:rsid w:val="00422F20"/>
    <w:rsid w:val="0043159F"/>
    <w:rsid w:val="004336B0"/>
    <w:rsid w:val="004422FD"/>
    <w:rsid w:val="00446F50"/>
    <w:rsid w:val="00451CEB"/>
    <w:rsid w:val="00452154"/>
    <w:rsid w:val="004556AA"/>
    <w:rsid w:val="00456939"/>
    <w:rsid w:val="00471E05"/>
    <w:rsid w:val="004775C1"/>
    <w:rsid w:val="0048649D"/>
    <w:rsid w:val="0048657A"/>
    <w:rsid w:val="004905CA"/>
    <w:rsid w:val="00490D09"/>
    <w:rsid w:val="004B099E"/>
    <w:rsid w:val="004B5235"/>
    <w:rsid w:val="004B7F7F"/>
    <w:rsid w:val="004D0015"/>
    <w:rsid w:val="004D2ADF"/>
    <w:rsid w:val="004D31E1"/>
    <w:rsid w:val="004D47B9"/>
    <w:rsid w:val="004D7EA2"/>
    <w:rsid w:val="004E0524"/>
    <w:rsid w:val="004E29AF"/>
    <w:rsid w:val="004E6390"/>
    <w:rsid w:val="004E7EF9"/>
    <w:rsid w:val="004F184F"/>
    <w:rsid w:val="004F396A"/>
    <w:rsid w:val="00500F48"/>
    <w:rsid w:val="00510DDC"/>
    <w:rsid w:val="00520220"/>
    <w:rsid w:val="005231B9"/>
    <w:rsid w:val="005232BF"/>
    <w:rsid w:val="0052344B"/>
    <w:rsid w:val="005255E2"/>
    <w:rsid w:val="005315D4"/>
    <w:rsid w:val="005339AC"/>
    <w:rsid w:val="00555C68"/>
    <w:rsid w:val="00557F77"/>
    <w:rsid w:val="005605CA"/>
    <w:rsid w:val="005627ED"/>
    <w:rsid w:val="00562B12"/>
    <w:rsid w:val="005738EA"/>
    <w:rsid w:val="00575923"/>
    <w:rsid w:val="005772C0"/>
    <w:rsid w:val="00581D9F"/>
    <w:rsid w:val="00590021"/>
    <w:rsid w:val="00597D44"/>
    <w:rsid w:val="005C0529"/>
    <w:rsid w:val="005D6DF1"/>
    <w:rsid w:val="005E688A"/>
    <w:rsid w:val="005F7A53"/>
    <w:rsid w:val="00600CAF"/>
    <w:rsid w:val="006147AB"/>
    <w:rsid w:val="006226D0"/>
    <w:rsid w:val="00622A9F"/>
    <w:rsid w:val="00635EF8"/>
    <w:rsid w:val="00641C0F"/>
    <w:rsid w:val="00650AC9"/>
    <w:rsid w:val="00653754"/>
    <w:rsid w:val="00670358"/>
    <w:rsid w:val="00680CD9"/>
    <w:rsid w:val="00680E39"/>
    <w:rsid w:val="00687957"/>
    <w:rsid w:val="006914F4"/>
    <w:rsid w:val="00691D02"/>
    <w:rsid w:val="00693273"/>
    <w:rsid w:val="006A407B"/>
    <w:rsid w:val="006B4213"/>
    <w:rsid w:val="006D3AC1"/>
    <w:rsid w:val="006D7E7B"/>
    <w:rsid w:val="006E2821"/>
    <w:rsid w:val="006E463F"/>
    <w:rsid w:val="006F2FBB"/>
    <w:rsid w:val="006F6722"/>
    <w:rsid w:val="006F744B"/>
    <w:rsid w:val="006F77EB"/>
    <w:rsid w:val="00701711"/>
    <w:rsid w:val="00704F0A"/>
    <w:rsid w:val="00706D8C"/>
    <w:rsid w:val="00710B7A"/>
    <w:rsid w:val="00715D93"/>
    <w:rsid w:val="00716CDF"/>
    <w:rsid w:val="00721ABD"/>
    <w:rsid w:val="0073163C"/>
    <w:rsid w:val="00737CF5"/>
    <w:rsid w:val="00745C7E"/>
    <w:rsid w:val="0075373F"/>
    <w:rsid w:val="00764C67"/>
    <w:rsid w:val="00766FDD"/>
    <w:rsid w:val="00767C6A"/>
    <w:rsid w:val="00781F81"/>
    <w:rsid w:val="007830E3"/>
    <w:rsid w:val="00784F49"/>
    <w:rsid w:val="007856B1"/>
    <w:rsid w:val="007974C4"/>
    <w:rsid w:val="007A6A0B"/>
    <w:rsid w:val="007A6D9E"/>
    <w:rsid w:val="007B1469"/>
    <w:rsid w:val="007B2ACB"/>
    <w:rsid w:val="007B4BE1"/>
    <w:rsid w:val="007B51B8"/>
    <w:rsid w:val="007B5B47"/>
    <w:rsid w:val="007C3FE2"/>
    <w:rsid w:val="007C5623"/>
    <w:rsid w:val="007D3D33"/>
    <w:rsid w:val="007E1E4D"/>
    <w:rsid w:val="007F2B50"/>
    <w:rsid w:val="007F2BC8"/>
    <w:rsid w:val="007F3FAF"/>
    <w:rsid w:val="007F4946"/>
    <w:rsid w:val="00802E99"/>
    <w:rsid w:val="008062CF"/>
    <w:rsid w:val="0080767B"/>
    <w:rsid w:val="008104C6"/>
    <w:rsid w:val="00811D86"/>
    <w:rsid w:val="00811DB3"/>
    <w:rsid w:val="00815F7D"/>
    <w:rsid w:val="00816F7C"/>
    <w:rsid w:val="00822BFD"/>
    <w:rsid w:val="0082434D"/>
    <w:rsid w:val="0083026F"/>
    <w:rsid w:val="00836CE2"/>
    <w:rsid w:val="008441E4"/>
    <w:rsid w:val="00856248"/>
    <w:rsid w:val="008641A9"/>
    <w:rsid w:val="0086705A"/>
    <w:rsid w:val="00877F00"/>
    <w:rsid w:val="00880B16"/>
    <w:rsid w:val="00896FB1"/>
    <w:rsid w:val="008A0D5C"/>
    <w:rsid w:val="008A0FA8"/>
    <w:rsid w:val="008A2978"/>
    <w:rsid w:val="008A7435"/>
    <w:rsid w:val="008B1D5C"/>
    <w:rsid w:val="008C0815"/>
    <w:rsid w:val="008C3BE4"/>
    <w:rsid w:val="008C713E"/>
    <w:rsid w:val="008D5396"/>
    <w:rsid w:val="008E4C3C"/>
    <w:rsid w:val="008F2089"/>
    <w:rsid w:val="00907B8E"/>
    <w:rsid w:val="00914FE5"/>
    <w:rsid w:val="00915F12"/>
    <w:rsid w:val="00926E35"/>
    <w:rsid w:val="0094400D"/>
    <w:rsid w:val="009528CD"/>
    <w:rsid w:val="00956AD5"/>
    <w:rsid w:val="00962033"/>
    <w:rsid w:val="00964628"/>
    <w:rsid w:val="009666CC"/>
    <w:rsid w:val="00972DA6"/>
    <w:rsid w:val="009773F5"/>
    <w:rsid w:val="0098257A"/>
    <w:rsid w:val="00982B27"/>
    <w:rsid w:val="00982C9F"/>
    <w:rsid w:val="009A153A"/>
    <w:rsid w:val="009B2960"/>
    <w:rsid w:val="009B2CAA"/>
    <w:rsid w:val="009B3485"/>
    <w:rsid w:val="009B533F"/>
    <w:rsid w:val="009B5991"/>
    <w:rsid w:val="009C5129"/>
    <w:rsid w:val="009D1A7B"/>
    <w:rsid w:val="009E0236"/>
    <w:rsid w:val="009E3168"/>
    <w:rsid w:val="009E341C"/>
    <w:rsid w:val="009F0CC2"/>
    <w:rsid w:val="009F3EF6"/>
    <w:rsid w:val="009F59AE"/>
    <w:rsid w:val="009F6475"/>
    <w:rsid w:val="00A14D1D"/>
    <w:rsid w:val="00A16E86"/>
    <w:rsid w:val="00A2345D"/>
    <w:rsid w:val="00A23EE9"/>
    <w:rsid w:val="00A263CC"/>
    <w:rsid w:val="00A35CF4"/>
    <w:rsid w:val="00A361D9"/>
    <w:rsid w:val="00A41E7F"/>
    <w:rsid w:val="00A43033"/>
    <w:rsid w:val="00A43BD0"/>
    <w:rsid w:val="00A46298"/>
    <w:rsid w:val="00A57045"/>
    <w:rsid w:val="00A65638"/>
    <w:rsid w:val="00A70D63"/>
    <w:rsid w:val="00A770DA"/>
    <w:rsid w:val="00A77F24"/>
    <w:rsid w:val="00A86F05"/>
    <w:rsid w:val="00AA01F4"/>
    <w:rsid w:val="00AA5191"/>
    <w:rsid w:val="00AE10EF"/>
    <w:rsid w:val="00AE33C3"/>
    <w:rsid w:val="00AE486F"/>
    <w:rsid w:val="00AE5D96"/>
    <w:rsid w:val="00AF5891"/>
    <w:rsid w:val="00B246E2"/>
    <w:rsid w:val="00B374CD"/>
    <w:rsid w:val="00B402E5"/>
    <w:rsid w:val="00B46131"/>
    <w:rsid w:val="00B4775D"/>
    <w:rsid w:val="00B526C7"/>
    <w:rsid w:val="00B5436C"/>
    <w:rsid w:val="00B90D39"/>
    <w:rsid w:val="00B91054"/>
    <w:rsid w:val="00BA1DC4"/>
    <w:rsid w:val="00BA769C"/>
    <w:rsid w:val="00BC6169"/>
    <w:rsid w:val="00BD0CBB"/>
    <w:rsid w:val="00BD3AF0"/>
    <w:rsid w:val="00C00187"/>
    <w:rsid w:val="00C028C6"/>
    <w:rsid w:val="00C02EE8"/>
    <w:rsid w:val="00C03294"/>
    <w:rsid w:val="00C13ADD"/>
    <w:rsid w:val="00C20FCF"/>
    <w:rsid w:val="00C24494"/>
    <w:rsid w:val="00C26B73"/>
    <w:rsid w:val="00C51BBA"/>
    <w:rsid w:val="00C52CFC"/>
    <w:rsid w:val="00C62B6D"/>
    <w:rsid w:val="00C64398"/>
    <w:rsid w:val="00C818CA"/>
    <w:rsid w:val="00C84A01"/>
    <w:rsid w:val="00C907CD"/>
    <w:rsid w:val="00C90CA8"/>
    <w:rsid w:val="00C92700"/>
    <w:rsid w:val="00CA0F50"/>
    <w:rsid w:val="00CA59B8"/>
    <w:rsid w:val="00CA734D"/>
    <w:rsid w:val="00CB6C31"/>
    <w:rsid w:val="00CB708C"/>
    <w:rsid w:val="00CC05CF"/>
    <w:rsid w:val="00CD4234"/>
    <w:rsid w:val="00CD42D4"/>
    <w:rsid w:val="00CD43D2"/>
    <w:rsid w:val="00CD6D59"/>
    <w:rsid w:val="00CD7D6C"/>
    <w:rsid w:val="00CE0623"/>
    <w:rsid w:val="00D02133"/>
    <w:rsid w:val="00D04E5D"/>
    <w:rsid w:val="00D13896"/>
    <w:rsid w:val="00D13CAD"/>
    <w:rsid w:val="00D32DD1"/>
    <w:rsid w:val="00D35229"/>
    <w:rsid w:val="00D40200"/>
    <w:rsid w:val="00D51EFD"/>
    <w:rsid w:val="00D527AD"/>
    <w:rsid w:val="00D567AC"/>
    <w:rsid w:val="00D56F56"/>
    <w:rsid w:val="00D57CED"/>
    <w:rsid w:val="00D60ACF"/>
    <w:rsid w:val="00D665B5"/>
    <w:rsid w:val="00D708C2"/>
    <w:rsid w:val="00D73B1E"/>
    <w:rsid w:val="00D9014E"/>
    <w:rsid w:val="00DA5780"/>
    <w:rsid w:val="00DA74AE"/>
    <w:rsid w:val="00DB1D70"/>
    <w:rsid w:val="00DB2A77"/>
    <w:rsid w:val="00DB6658"/>
    <w:rsid w:val="00DB6CED"/>
    <w:rsid w:val="00DB7E78"/>
    <w:rsid w:val="00DC071B"/>
    <w:rsid w:val="00DC0F90"/>
    <w:rsid w:val="00DC214B"/>
    <w:rsid w:val="00DE3030"/>
    <w:rsid w:val="00DE44EA"/>
    <w:rsid w:val="00DF101C"/>
    <w:rsid w:val="00DF1137"/>
    <w:rsid w:val="00DF64C6"/>
    <w:rsid w:val="00E002A8"/>
    <w:rsid w:val="00E04A97"/>
    <w:rsid w:val="00E05EFB"/>
    <w:rsid w:val="00E06D1C"/>
    <w:rsid w:val="00E10E56"/>
    <w:rsid w:val="00E13B23"/>
    <w:rsid w:val="00E17C7C"/>
    <w:rsid w:val="00E20FFF"/>
    <w:rsid w:val="00E2105D"/>
    <w:rsid w:val="00E34BE5"/>
    <w:rsid w:val="00E51E9F"/>
    <w:rsid w:val="00E577A7"/>
    <w:rsid w:val="00E618CE"/>
    <w:rsid w:val="00E653B2"/>
    <w:rsid w:val="00E66F53"/>
    <w:rsid w:val="00E67FC9"/>
    <w:rsid w:val="00E7672C"/>
    <w:rsid w:val="00E811C5"/>
    <w:rsid w:val="00E82F78"/>
    <w:rsid w:val="00E9047B"/>
    <w:rsid w:val="00EA39A0"/>
    <w:rsid w:val="00EA3D37"/>
    <w:rsid w:val="00EA52AE"/>
    <w:rsid w:val="00EA67DE"/>
    <w:rsid w:val="00EC657E"/>
    <w:rsid w:val="00EC7D61"/>
    <w:rsid w:val="00ED1182"/>
    <w:rsid w:val="00ED50C0"/>
    <w:rsid w:val="00EE4DA9"/>
    <w:rsid w:val="00EF0656"/>
    <w:rsid w:val="00EF1808"/>
    <w:rsid w:val="00F02A93"/>
    <w:rsid w:val="00F04ABE"/>
    <w:rsid w:val="00F05AB1"/>
    <w:rsid w:val="00F0734A"/>
    <w:rsid w:val="00F1186A"/>
    <w:rsid w:val="00F164F9"/>
    <w:rsid w:val="00F20013"/>
    <w:rsid w:val="00F204E5"/>
    <w:rsid w:val="00F21EE5"/>
    <w:rsid w:val="00F2221F"/>
    <w:rsid w:val="00F30BBD"/>
    <w:rsid w:val="00F32C99"/>
    <w:rsid w:val="00F35260"/>
    <w:rsid w:val="00F35407"/>
    <w:rsid w:val="00F35839"/>
    <w:rsid w:val="00F35F50"/>
    <w:rsid w:val="00F36B5B"/>
    <w:rsid w:val="00F4337A"/>
    <w:rsid w:val="00F443B4"/>
    <w:rsid w:val="00F52F18"/>
    <w:rsid w:val="00F72D6F"/>
    <w:rsid w:val="00F7367B"/>
    <w:rsid w:val="00F74898"/>
    <w:rsid w:val="00F77751"/>
    <w:rsid w:val="00F7778C"/>
    <w:rsid w:val="00F8164E"/>
    <w:rsid w:val="00F850F4"/>
    <w:rsid w:val="00F87227"/>
    <w:rsid w:val="00F87B4B"/>
    <w:rsid w:val="00FA16A8"/>
    <w:rsid w:val="00FA5995"/>
    <w:rsid w:val="00FB062C"/>
    <w:rsid w:val="00FD0A3F"/>
    <w:rsid w:val="00FD1C46"/>
    <w:rsid w:val="00FD2D70"/>
    <w:rsid w:val="00FD4691"/>
    <w:rsid w:val="00FD6146"/>
    <w:rsid w:val="00FE0616"/>
    <w:rsid w:val="00FE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43BD0"/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3213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slovanodstavec">
    <w:name w:val="RL Číslovaný odstavec"/>
    <w:basedOn w:val="Normln"/>
    <w:qFormat/>
    <w:rsid w:val="009E341C"/>
    <w:pPr>
      <w:numPr>
        <w:numId w:val="1"/>
      </w:numPr>
      <w:spacing w:after="120" w:line="340" w:lineRule="exact"/>
    </w:pPr>
    <w:rPr>
      <w:spacing w:val="-4"/>
    </w:rPr>
  </w:style>
  <w:style w:type="paragraph" w:customStyle="1" w:styleId="RLNadpis1rovn">
    <w:name w:val="RL Nadpis 1. úrovně"/>
    <w:basedOn w:val="Normln"/>
    <w:next w:val="Normln"/>
    <w:qFormat/>
    <w:rsid w:val="009E341C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9E341C"/>
    <w:pPr>
      <w:keepNext/>
      <w:numPr>
        <w:ilvl w:val="1"/>
        <w:numId w:val="4"/>
      </w:numPr>
      <w:spacing w:before="360" w:after="12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9E341C"/>
    <w:pPr>
      <w:keepNext/>
      <w:numPr>
        <w:ilvl w:val="2"/>
        <w:numId w:val="4"/>
      </w:numPr>
      <w:spacing w:before="360" w:after="120" w:line="340" w:lineRule="exact"/>
    </w:pPr>
    <w:rPr>
      <w:b/>
    </w:rPr>
  </w:style>
  <w:style w:type="paragraph" w:customStyle="1" w:styleId="RLOdrky">
    <w:name w:val="RL Odrážky"/>
    <w:basedOn w:val="Normln"/>
    <w:qFormat/>
    <w:rsid w:val="009E341C"/>
    <w:pPr>
      <w:numPr>
        <w:ilvl w:val="1"/>
        <w:numId w:val="5"/>
      </w:numPr>
      <w:spacing w:line="340" w:lineRule="exact"/>
    </w:pPr>
  </w:style>
  <w:style w:type="character" w:customStyle="1" w:styleId="Nadpis3Char">
    <w:name w:val="Nadpis 3 Char"/>
    <w:basedOn w:val="Standardnpsmoodstavce"/>
    <w:link w:val="Nadpis3"/>
    <w:uiPriority w:val="99"/>
    <w:rsid w:val="003213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rsid w:val="00321388"/>
    <w:pPr>
      <w:spacing w:after="120" w:line="280" w:lineRule="exact"/>
    </w:pPr>
    <w:rPr>
      <w:rFonts w:ascii="Garamond" w:eastAsia="Times New Roman" w:hAnsi="Garamond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21388"/>
    <w:rPr>
      <w:rFonts w:ascii="Garamond" w:eastAsia="Times New Roman" w:hAnsi="Garamond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321388"/>
    <w:pPr>
      <w:tabs>
        <w:tab w:val="left" w:pos="851"/>
      </w:tabs>
      <w:spacing w:after="0" w:line="240" w:lineRule="auto"/>
      <w:ind w:left="720"/>
      <w:contextualSpacing/>
      <w:jc w:val="both"/>
    </w:pPr>
    <w:rPr>
      <w:rFonts w:ascii="Times New Roman" w:eastAsia="MS ??" w:hAnsi="Times New Roman" w:cs="Times New Roman"/>
    </w:rPr>
  </w:style>
  <w:style w:type="paragraph" w:customStyle="1" w:styleId="Default">
    <w:name w:val="Default"/>
    <w:rsid w:val="00321388"/>
    <w:pPr>
      <w:autoSpaceDE w:val="0"/>
      <w:autoSpaceDN w:val="0"/>
      <w:adjustRightInd w:val="0"/>
      <w:spacing w:after="0" w:line="240" w:lineRule="auto"/>
    </w:pPr>
    <w:rPr>
      <w:rFonts w:ascii="Calibri" w:eastAsia="MS ??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67AC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67AC"/>
    <w:rPr>
      <w:rFonts w:eastAsiaTheme="min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AE5D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5D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5D96"/>
    <w:rPr>
      <w:rFonts w:eastAsia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D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D96"/>
    <w:rPr>
      <w:rFonts w:eastAsiaTheme="minorHAns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D96"/>
    <w:rPr>
      <w:rFonts w:ascii="Tahoma" w:eastAsiaTheme="minorHAnsi" w:hAnsi="Tahoma" w:cs="Tahoma"/>
      <w:sz w:val="16"/>
      <w:szCs w:val="16"/>
    </w:rPr>
  </w:style>
  <w:style w:type="numbering" w:customStyle="1" w:styleId="Bezseznamu1">
    <w:name w:val="Bez seznamu1"/>
    <w:next w:val="Bezseznamu"/>
    <w:uiPriority w:val="99"/>
    <w:semiHidden/>
    <w:unhideWhenUsed/>
    <w:rsid w:val="008C3BE4"/>
  </w:style>
  <w:style w:type="character" w:styleId="Hypertextovodkaz">
    <w:name w:val="Hyperlink"/>
    <w:basedOn w:val="Standardnpsmoodstavce"/>
    <w:uiPriority w:val="99"/>
    <w:semiHidden/>
    <w:unhideWhenUsed/>
    <w:rsid w:val="008C3BE4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C3BE4"/>
    <w:rPr>
      <w:color w:val="800080"/>
      <w:u w:val="single"/>
    </w:rPr>
  </w:style>
  <w:style w:type="paragraph" w:customStyle="1" w:styleId="xl65">
    <w:name w:val="xl65"/>
    <w:basedOn w:val="Normln"/>
    <w:rsid w:val="008C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33268"/>
    <w:pPr>
      <w:spacing w:after="0" w:line="240" w:lineRule="auto"/>
    </w:pPr>
  </w:style>
  <w:style w:type="table" w:styleId="Stednstnovn1zvraznn3">
    <w:name w:val="Medium Shading 1 Accent 3"/>
    <w:basedOn w:val="Normlntabulka"/>
    <w:uiPriority w:val="63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eznamzvraznn3">
    <w:name w:val="Light List Accent 3"/>
    <w:basedOn w:val="Normlntabulka"/>
    <w:uiPriority w:val="61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8885D-E3E7-4788-971A-FD2C6FAD5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1593</Words>
  <Characters>9403</Characters>
  <Application>Microsoft Office Word</Application>
  <DocSecurity>0</DocSecurity>
  <Lines>78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2016-03-03T09:16:00Z</dcterms:created>
  <dcterms:modified xsi:type="dcterms:W3CDTF">2016-03-30T08:21:00Z</dcterms:modified>
</cp:coreProperties>
</file>